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6A" w:rsidRPr="00C9656A" w:rsidRDefault="00C9656A" w:rsidP="00C9656A">
      <w:pPr>
        <w:shd w:val="clear" w:color="auto" w:fill="FFFFFF"/>
        <w:spacing w:after="100" w:afterAutospacing="1" w:line="312" w:lineRule="atLeast"/>
        <w:outlineLvl w:val="0"/>
        <w:rPr>
          <w:rFonts w:ascii="Arial" w:eastAsia="Times New Roman" w:hAnsi="Arial" w:cs="Arial"/>
          <w:b/>
          <w:bCs/>
          <w:noProof/>
          <w:color w:val="000000"/>
          <w:kern w:val="36"/>
          <w:sz w:val="41"/>
          <w:szCs w:val="41"/>
        </w:rPr>
      </w:pPr>
      <w:r w:rsidRPr="00C9656A">
        <w:rPr>
          <w:rFonts w:ascii="Arial" w:eastAsia="Times New Roman" w:hAnsi="Arial" w:cs="Arial"/>
          <w:b/>
          <w:bCs/>
          <w:noProof/>
          <w:color w:val="000000"/>
          <w:kern w:val="36"/>
          <w:sz w:val="41"/>
          <w:szCs w:val="41"/>
        </w:rPr>
        <w:t>Engineering Stem Cells as an Effective Cancer Treatment</w:t>
      </w:r>
    </w:p>
    <w:p w:rsidR="00D861B5" w:rsidRPr="00C9656A" w:rsidRDefault="00C9656A">
      <w:pPr>
        <w:rPr>
          <w:rStyle w:val="apple-converted-space"/>
          <w:rFonts w:ascii="Arial" w:hAnsi="Arial" w:cs="Arial"/>
          <w:noProof/>
          <w:color w:val="000000"/>
          <w:sz w:val="21"/>
          <w:szCs w:val="21"/>
          <w:shd w:val="clear" w:color="auto" w:fill="FFFFFF"/>
        </w:rPr>
      </w:pPr>
      <w:r w:rsidRPr="00C9656A">
        <w:rPr>
          <w:rStyle w:val="article-date"/>
          <w:rFonts w:ascii="Arial" w:hAnsi="Arial" w:cs="Arial"/>
          <w:noProof/>
          <w:color w:val="777777"/>
          <w:sz w:val="17"/>
          <w:szCs w:val="17"/>
          <w:shd w:val="clear" w:color="auto" w:fill="FFFFFF"/>
        </w:rPr>
        <w:t>February 2, 2015</w:t>
      </w:r>
      <w:r w:rsidRPr="00C9656A">
        <w:rPr>
          <w:rStyle w:val="apple-converted-space"/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t> 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Review of “</w:t>
      </w:r>
      <w:hyperlink r:id="rId5" w:history="1">
        <w:r w:rsidRPr="00C9656A">
          <w:rPr>
            <w:rFonts w:ascii="Arial" w:eastAsia="Times New Roman" w:hAnsi="Arial" w:cs="Arial"/>
            <w:noProof/>
            <w:color w:val="435080"/>
            <w:sz w:val="21"/>
            <w:u w:val="single"/>
          </w:rPr>
          <w:t>Engineering toxin-resistant therapeutic stem cells to treat brain tumors</w:t>
        </w:r>
      </w:hyperlink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” from Stem Cells by Stuart P. Atkinson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Pseudomonas exotoxin (PE) can enter and kill cells by blocking protein synthesis [1] and linking this toxin to antibodies which target proteins (IL13 and EGFR) specifically overexpressed in glioblastomas (GBM) may represent a potentially efficient anti-tumor therapy. However, previous clinical trials of IL13-PE in GBM did not deliver the sought after survival benefit [2, 3], likely due to the short half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life of IL13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 and coupled with ineffective delivery [2]. Now researchers from the group of</w:t>
      </w:r>
      <w:r w:rsidRPr="00C9656A">
        <w:rPr>
          <w:rFonts w:ascii="Arial" w:eastAsia="Times New Roman" w:hAnsi="Arial" w:cs="Arial"/>
          <w:noProof/>
          <w:color w:val="000000"/>
          <w:sz w:val="21"/>
        </w:rPr>
        <w:t> </w:t>
      </w:r>
      <w:hyperlink r:id="rId6" w:history="1">
        <w:r w:rsidRPr="00C9656A">
          <w:rPr>
            <w:rFonts w:ascii="Arial" w:eastAsia="Times New Roman" w:hAnsi="Arial" w:cs="Arial"/>
            <w:noProof/>
            <w:color w:val="435080"/>
            <w:sz w:val="21"/>
            <w:u w:val="single"/>
          </w:rPr>
          <w:t>Khalid Shah</w:t>
        </w:r>
      </w:hyperlink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 (Harvard Stem Cell Institute) have developed a new therapeutic strategy for the treatment of GBM; the development of toxin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resistant human neural stem cells (hNSCs) which secrete PE-cytotoxins (IL13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 or EGFR targeted nanobody (ENb)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PE). Using a mouse model, they show that administration of these cells after surgical removal of tumors prolongs toxin delivery time, eliminates the need for multiple invasive treatments, and significantly reduced mass [4].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The first step in this strategy involved making the NSCs PE-resistant by mutating elongation factor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2 (EF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2), utilizing single stranded oligonucleotides, into a toxin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resistant variant, followed by transfection with plasmids encoding PE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cytotoxins to create a stable toxin expressing cell line (See figure). PE targets EF-2 for inactivation which inhibits protein synthesis leading to cell death. These modifications had no effect on cell proliferation and did not overtly alter protein secretion, but co-culture experiments of engineered NSCs and GBM cell lines found a reduction in GBM viability relative to the level of the cognate receptor expression (ILIL13Rα2 and EGFR) through inhibition of protein synthesis and promotion of cell cycle arrest. 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495800" cy="1952625"/>
            <wp:effectExtent l="19050" t="0" r="0" b="0"/>
            <wp:docPr id="1" name="Picture 1" descr="http://www.stemcellsportal.com/sites/default/files/field/image/Engineering%20Stem%20Cells%20as%20an%20Effective%20Cancer%20Treatment%20-%20Feb%202015%20Stem%20Ce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mcellsportal.com/sites/default/files/field/image/Engineering%20Stem%20Cells%20as%20an%20Effective%20Cancer%20Treatment%20-%20Feb%202015%20Stem%20Cell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t>Application of the cells in a mouse tumor resection model via synthetic extracellular matrix (sECM) encapsulation demonstrated an increased anti-tumor activity. Tumor masses were evident in control mice and IL13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 infusion mice, but application of the doubly engineered NSCs led to the complete absence of tumor mass, which conferred a statistically significant survival benefit. Finally, the authors demonstrated that engineered IL13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PE-NSCs had therapeutic efficacy against primary patient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derived GBMs that express IL13Rα2, but did not affect any normal stem cell lines.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This is the first report of an effective cell-engineered anti-tumor therapy with a high efficacy in mouse models and against patient-derived cancer cells through the prolongation of delivery time and elimination of multiple invasive administrations. Hopefully this strategy will propel human trials to succeed where the previous IL13</w:t>
      </w:r>
      <w:r w:rsidRPr="00C9656A">
        <w:rPr>
          <w:rFonts w:ascii="Cambria Math" w:eastAsia="Times New Roman" w:hAnsi="Cambria Math" w:cs="Cambria Math"/>
          <w:noProof/>
          <w:color w:val="000000"/>
          <w:sz w:val="21"/>
          <w:szCs w:val="21"/>
        </w:rPr>
        <w:t>‐</w:t>
      </w:r>
      <w:r w:rsidRPr="00C9656A">
        <w:rPr>
          <w:rFonts w:ascii="Arial" w:eastAsia="Times New Roman" w:hAnsi="Arial" w:cs="Arial"/>
          <w:noProof/>
          <w:color w:val="000000"/>
          <w:sz w:val="21"/>
          <w:szCs w:val="21"/>
        </w:rPr>
        <w:t>PE trial failed [2], and lead to other “tailored” anti-tumor therapies. Some barriers still do lie in the way; such as questions over limiting NSC cell numbers and a larger surgical site, and the potential for immunogenic reactions.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b/>
          <w:bCs/>
          <w:noProof/>
          <w:color w:val="000000"/>
          <w:sz w:val="21"/>
          <w:u w:val="single"/>
        </w:rPr>
        <w:t>Discussion Points</w:t>
      </w:r>
    </w:p>
    <w:p w:rsidR="00C9656A" w:rsidRPr="00C9656A" w:rsidRDefault="00C9656A" w:rsidP="00C96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Can this be applied to other stem cell lineages?</w:t>
      </w:r>
    </w:p>
    <w:p w:rsidR="00C9656A" w:rsidRPr="00C9656A" w:rsidRDefault="00C9656A" w:rsidP="00C96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Can other specific target be used against other tumor types with a characteristic protein overexpression?</w:t>
      </w:r>
    </w:p>
    <w:p w:rsidR="00C9656A" w:rsidRPr="00C9656A" w:rsidRDefault="00C9656A" w:rsidP="00C96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Can targeting multiple proteins increase anti-tumor efficacy?</w:t>
      </w:r>
    </w:p>
    <w:p w:rsidR="00C9656A" w:rsidRPr="00C9656A" w:rsidRDefault="00C9656A" w:rsidP="00C96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Will this therapy be effective in human trials?</w:t>
      </w:r>
    </w:p>
    <w:p w:rsidR="00C9656A" w:rsidRPr="00C9656A" w:rsidRDefault="00C9656A" w:rsidP="00C96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Can induced pluripotent stem cells provide the solution to cell number and immunogenicity problems?</w:t>
      </w:r>
    </w:p>
    <w:p w:rsidR="00C9656A" w:rsidRPr="00C9656A" w:rsidRDefault="00C9656A" w:rsidP="00C9656A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b/>
          <w:bCs/>
          <w:noProof/>
          <w:color w:val="000000"/>
          <w:sz w:val="21"/>
          <w:u w:val="single"/>
        </w:rPr>
        <w:t>References</w:t>
      </w:r>
    </w:p>
    <w:p w:rsidR="00C9656A" w:rsidRPr="00C9656A" w:rsidRDefault="00C9656A" w:rsidP="00C96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Hwang J, Fitzgerald DJ, Adhya S, et al. Functional domains of Pseudomonas exotoxin identified by deletion analysis of the gene expressed in E. coli. Cell 1987;48:129-136.</w:t>
      </w:r>
    </w:p>
    <w:p w:rsidR="00C9656A" w:rsidRPr="00C9656A" w:rsidRDefault="00C9656A" w:rsidP="00C96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Kunwar S, Chang S, Westphal M, et al. Phase III randomized trial of CED of IL13-PE38QQR vs Gliadel wafers for recurrent glioblastoma. Neuro Oncol 2010;12:871-881.</w:t>
      </w:r>
    </w:p>
    <w:p w:rsidR="00C9656A" w:rsidRPr="00C9656A" w:rsidRDefault="00C9656A" w:rsidP="00C96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Wang Y and Jiang T Understanding high grade glioma: molecular mechanism, therapy and comprehensive management. Cancer Lett 2013;331:139-146.</w:t>
      </w:r>
    </w:p>
    <w:p w:rsidR="00C9656A" w:rsidRPr="00C9656A" w:rsidRDefault="00C9656A" w:rsidP="00C965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C9656A">
        <w:rPr>
          <w:rFonts w:ascii="Arial" w:eastAsia="Times New Roman" w:hAnsi="Arial" w:cs="Arial"/>
          <w:noProof/>
          <w:color w:val="000000"/>
          <w:sz w:val="20"/>
          <w:szCs w:val="20"/>
        </w:rPr>
        <w:t>Stuckey DW, Hingtgen SD, Karakas N, et al. Engineering toxin-resistant therapeutic stem cells to treat brain tumors. Stem Cells 2015;33:589-600.</w:t>
      </w:r>
    </w:p>
    <w:p w:rsidR="00C9656A" w:rsidRPr="00C9656A" w:rsidRDefault="00C9656A">
      <w:pPr>
        <w:rPr>
          <w:noProof/>
        </w:rPr>
      </w:pPr>
      <w:permStart w:id="0" w:edGrp="everyone"/>
      <w:permEnd w:id="0"/>
    </w:p>
    <w:sectPr w:rsidR="00C9656A" w:rsidRPr="00C9656A" w:rsidSect="00D861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10F"/>
    <w:multiLevelType w:val="multilevel"/>
    <w:tmpl w:val="3A8C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B3B99"/>
    <w:multiLevelType w:val="multilevel"/>
    <w:tmpl w:val="4FE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zBUFGIISOThYKLMDgRyPNQMHKQg=" w:salt="omSk0/dsj2D9mFZrkzSXRA=="/>
  <w:defaultTabStop w:val="720"/>
  <w:characterSpacingControl w:val="doNotCompress"/>
  <w:compat>
    <w:useFELayout/>
  </w:compat>
  <w:rsids>
    <w:rsidRoot w:val="00C9656A"/>
    <w:rsid w:val="00C9656A"/>
    <w:rsid w:val="00D861B5"/>
    <w:rsid w:val="00DA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B5"/>
  </w:style>
  <w:style w:type="paragraph" w:styleId="Heading1">
    <w:name w:val="heading 1"/>
    <w:basedOn w:val="Normal"/>
    <w:link w:val="Heading1Char"/>
    <w:uiPriority w:val="9"/>
    <w:qFormat/>
    <w:rsid w:val="00C9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date">
    <w:name w:val="article-date"/>
    <w:basedOn w:val="DefaultParagraphFont"/>
    <w:rsid w:val="00C9656A"/>
  </w:style>
  <w:style w:type="character" w:customStyle="1" w:styleId="apple-converted-space">
    <w:name w:val="apple-converted-space"/>
    <w:basedOn w:val="DefaultParagraphFont"/>
    <w:rsid w:val="00C9656A"/>
  </w:style>
  <w:style w:type="paragraph" w:styleId="NormalWeb">
    <w:name w:val="Normal (Web)"/>
    <w:basedOn w:val="Normal"/>
    <w:uiPriority w:val="99"/>
    <w:semiHidden/>
    <w:unhideWhenUsed/>
    <w:rsid w:val="00C9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65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6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ci.harvard.edu/people/khalid-shah-phd" TargetMode="External"/><Relationship Id="rId5" Type="http://schemas.openxmlformats.org/officeDocument/2006/relationships/hyperlink" Target="http://www.ncbi.nlm.nih.gov/pubmed/253465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8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2015-03-03T22:08:00Z</dcterms:created>
  <dcterms:modified xsi:type="dcterms:W3CDTF">2015-03-04T03:49:00Z</dcterms:modified>
</cp:coreProperties>
</file>